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E3" w:rsidRPr="00B23DE3" w:rsidRDefault="00B23DE3" w:rsidP="00B23DE3">
      <w:pPr>
        <w:pStyle w:val="a4"/>
        <w:tabs>
          <w:tab w:val="left" w:pos="567"/>
        </w:tabs>
        <w:spacing w:after="0"/>
        <w:ind w:left="0"/>
        <w:jc w:val="both"/>
        <w:rPr>
          <w:bCs/>
          <w:sz w:val="36"/>
        </w:rPr>
      </w:pPr>
      <w:r w:rsidRPr="00B23DE3">
        <w:rPr>
          <w:b/>
          <w:sz w:val="36"/>
        </w:rPr>
        <w:t>Задание:</w:t>
      </w:r>
      <w:r w:rsidR="00FD5E0B">
        <w:rPr>
          <w:b/>
          <w:sz w:val="36"/>
        </w:rPr>
        <w:t xml:space="preserve"> </w:t>
      </w:r>
      <w:r w:rsidRPr="00B23DE3">
        <w:rPr>
          <w:bCs/>
          <w:sz w:val="36"/>
        </w:rPr>
        <w:t>Мама отправила в 10 часов утра Сашу и бабушку Галю за покупками в магазин. То был день недели - среда. Мама знала, что в среду в некоторых магазинах действуют скидки. Она дала им с собой банковскую карту</w:t>
      </w:r>
      <w:r w:rsidR="00FD5E0B">
        <w:rPr>
          <w:bCs/>
          <w:sz w:val="36"/>
        </w:rPr>
        <w:t>,</w:t>
      </w:r>
      <w:bookmarkStart w:id="0" w:name="_GoBack"/>
      <w:bookmarkEnd w:id="0"/>
      <w:r w:rsidRPr="00B23DE3">
        <w:rPr>
          <w:bCs/>
          <w:sz w:val="36"/>
        </w:rPr>
        <w:t xml:space="preserve"> на которой было 550 рублей и список необходимых покупок: батон, буханку чёрного хлеба, пакет кефира, пачку пельменей, упаковку сосисок, пряники. Рядом с домом находились магазины, со следующими ценами на интересующий товар.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056"/>
        <w:gridCol w:w="2195"/>
        <w:gridCol w:w="1887"/>
        <w:gridCol w:w="1856"/>
      </w:tblGrid>
      <w:tr w:rsidR="00B23DE3" w:rsidRPr="00B23DE3" w:rsidTr="005964DF">
        <w:tc>
          <w:tcPr>
            <w:tcW w:w="580" w:type="dxa"/>
          </w:tcPr>
          <w:p w:rsidR="00B23DE3" w:rsidRPr="00B23DE3" w:rsidRDefault="00B23DE3" w:rsidP="005964DF">
            <w:pPr>
              <w:pStyle w:val="a4"/>
              <w:tabs>
                <w:tab w:val="left" w:pos="0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№</w:t>
            </w:r>
          </w:p>
        </w:tc>
        <w:tc>
          <w:tcPr>
            <w:tcW w:w="3248" w:type="dxa"/>
          </w:tcPr>
          <w:p w:rsidR="00B23DE3" w:rsidRPr="00B23DE3" w:rsidRDefault="00B23DE3" w:rsidP="005964DF">
            <w:pPr>
              <w:pStyle w:val="a4"/>
              <w:tabs>
                <w:tab w:val="left" w:pos="0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Название магазинов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0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«Пятерочка»</w:t>
            </w:r>
          </w:p>
          <w:p w:rsidR="00B23DE3" w:rsidRPr="00B23DE3" w:rsidRDefault="00B23DE3" w:rsidP="005964DF">
            <w:pPr>
              <w:pStyle w:val="a4"/>
              <w:tabs>
                <w:tab w:val="left" w:pos="0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+ 5% скидка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0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«Магнит»</w:t>
            </w:r>
          </w:p>
          <w:p w:rsidR="00B23DE3" w:rsidRPr="00B23DE3" w:rsidRDefault="00B23DE3" w:rsidP="005964DF">
            <w:pPr>
              <w:pStyle w:val="a4"/>
              <w:tabs>
                <w:tab w:val="left" w:pos="0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+ 10 % скидка</w:t>
            </w:r>
          </w:p>
        </w:tc>
        <w:tc>
          <w:tcPr>
            <w:tcW w:w="1915" w:type="dxa"/>
          </w:tcPr>
          <w:p w:rsidR="00B23DE3" w:rsidRPr="00B23DE3" w:rsidRDefault="00B23DE3" w:rsidP="005964DF">
            <w:pPr>
              <w:pStyle w:val="a4"/>
              <w:tabs>
                <w:tab w:val="left" w:pos="0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«Дикси»</w:t>
            </w:r>
          </w:p>
          <w:p w:rsidR="00B23DE3" w:rsidRPr="00B23DE3" w:rsidRDefault="00B23DE3" w:rsidP="005964DF">
            <w:pPr>
              <w:pStyle w:val="a4"/>
              <w:tabs>
                <w:tab w:val="left" w:pos="0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0 %</w:t>
            </w:r>
          </w:p>
        </w:tc>
      </w:tr>
      <w:tr w:rsidR="00B23DE3" w:rsidRPr="00B23DE3" w:rsidTr="005964DF">
        <w:tc>
          <w:tcPr>
            <w:tcW w:w="580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1</w:t>
            </w:r>
          </w:p>
        </w:tc>
        <w:tc>
          <w:tcPr>
            <w:tcW w:w="3248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Батон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30 рублей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33 рубля</w:t>
            </w:r>
          </w:p>
        </w:tc>
        <w:tc>
          <w:tcPr>
            <w:tcW w:w="1915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27 рублей</w:t>
            </w:r>
          </w:p>
        </w:tc>
      </w:tr>
      <w:tr w:rsidR="00B23DE3" w:rsidRPr="00B23DE3" w:rsidTr="005964DF">
        <w:tc>
          <w:tcPr>
            <w:tcW w:w="580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2</w:t>
            </w:r>
          </w:p>
        </w:tc>
        <w:tc>
          <w:tcPr>
            <w:tcW w:w="3248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Буханка чёрного хлеба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27 рублей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28 рублей</w:t>
            </w:r>
          </w:p>
        </w:tc>
        <w:tc>
          <w:tcPr>
            <w:tcW w:w="1915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30 рублей</w:t>
            </w:r>
          </w:p>
        </w:tc>
      </w:tr>
      <w:tr w:rsidR="00B23DE3" w:rsidRPr="00B23DE3" w:rsidTr="005964DF">
        <w:tc>
          <w:tcPr>
            <w:tcW w:w="580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3</w:t>
            </w:r>
          </w:p>
        </w:tc>
        <w:tc>
          <w:tcPr>
            <w:tcW w:w="3248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Пакет кефира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33 рубля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39 рублей</w:t>
            </w:r>
          </w:p>
        </w:tc>
        <w:tc>
          <w:tcPr>
            <w:tcW w:w="1915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29 рублей</w:t>
            </w:r>
          </w:p>
        </w:tc>
      </w:tr>
      <w:tr w:rsidR="00B23DE3" w:rsidRPr="00B23DE3" w:rsidTr="005964DF">
        <w:tc>
          <w:tcPr>
            <w:tcW w:w="580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4</w:t>
            </w:r>
          </w:p>
        </w:tc>
        <w:tc>
          <w:tcPr>
            <w:tcW w:w="3248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Пачка пельменей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130 рублей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127 рублей</w:t>
            </w:r>
          </w:p>
        </w:tc>
        <w:tc>
          <w:tcPr>
            <w:tcW w:w="1915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adjustRightInd w:val="0"/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132 рублей</w:t>
            </w:r>
          </w:p>
        </w:tc>
      </w:tr>
      <w:tr w:rsidR="00B23DE3" w:rsidRPr="00B23DE3" w:rsidTr="005964DF">
        <w:tc>
          <w:tcPr>
            <w:tcW w:w="580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5</w:t>
            </w:r>
          </w:p>
        </w:tc>
        <w:tc>
          <w:tcPr>
            <w:tcW w:w="3248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Упаковка сосисок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283 рублей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275 рублей</w:t>
            </w:r>
          </w:p>
        </w:tc>
        <w:tc>
          <w:tcPr>
            <w:tcW w:w="1915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260 рублей</w:t>
            </w:r>
          </w:p>
        </w:tc>
      </w:tr>
      <w:tr w:rsidR="00B23DE3" w:rsidRPr="00B23DE3" w:rsidTr="005964DF">
        <w:tc>
          <w:tcPr>
            <w:tcW w:w="580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6</w:t>
            </w:r>
          </w:p>
        </w:tc>
        <w:tc>
          <w:tcPr>
            <w:tcW w:w="3248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Пряники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56 рублей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59 рублей</w:t>
            </w:r>
          </w:p>
        </w:tc>
        <w:tc>
          <w:tcPr>
            <w:tcW w:w="1915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45 рублей</w:t>
            </w:r>
          </w:p>
        </w:tc>
      </w:tr>
      <w:tr w:rsidR="00B23DE3" w:rsidRPr="00B23DE3" w:rsidTr="005964DF">
        <w:tc>
          <w:tcPr>
            <w:tcW w:w="580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</w:p>
        </w:tc>
        <w:tc>
          <w:tcPr>
            <w:tcW w:w="3248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  <w:r w:rsidRPr="00B23DE3">
              <w:rPr>
                <w:b/>
                <w:sz w:val="36"/>
              </w:rPr>
              <w:t>Стоимость всех продуктов: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</w:p>
        </w:tc>
        <w:tc>
          <w:tcPr>
            <w:tcW w:w="1915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</w:p>
        </w:tc>
      </w:tr>
      <w:tr w:rsidR="00B23DE3" w:rsidRPr="00B23DE3" w:rsidTr="005964DF">
        <w:tc>
          <w:tcPr>
            <w:tcW w:w="580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</w:p>
        </w:tc>
        <w:tc>
          <w:tcPr>
            <w:tcW w:w="3248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/>
                <w:sz w:val="36"/>
              </w:rPr>
            </w:pPr>
            <w:r w:rsidRPr="00B23DE3">
              <w:rPr>
                <w:b/>
                <w:sz w:val="36"/>
              </w:rPr>
              <w:t>Размер скидки: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27 рублей 95 копеек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56 рублей 1 копейка</w:t>
            </w:r>
          </w:p>
        </w:tc>
        <w:tc>
          <w:tcPr>
            <w:tcW w:w="1915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  <w:r w:rsidRPr="00B23DE3">
              <w:rPr>
                <w:bCs/>
                <w:sz w:val="36"/>
              </w:rPr>
              <w:t>0 рублей</w:t>
            </w:r>
          </w:p>
        </w:tc>
      </w:tr>
      <w:tr w:rsidR="00B23DE3" w:rsidRPr="00B23DE3" w:rsidTr="005964DF">
        <w:tc>
          <w:tcPr>
            <w:tcW w:w="580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</w:p>
        </w:tc>
        <w:tc>
          <w:tcPr>
            <w:tcW w:w="3248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/>
                <w:sz w:val="36"/>
              </w:rPr>
            </w:pPr>
            <w:r w:rsidRPr="00B23DE3">
              <w:rPr>
                <w:b/>
                <w:sz w:val="36"/>
              </w:rPr>
              <w:t>Стоимость всех продуктов с учётом скидки: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</w:p>
        </w:tc>
        <w:tc>
          <w:tcPr>
            <w:tcW w:w="1915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</w:p>
        </w:tc>
      </w:tr>
      <w:tr w:rsidR="00B23DE3" w:rsidRPr="00B23DE3" w:rsidTr="005964DF">
        <w:tc>
          <w:tcPr>
            <w:tcW w:w="580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</w:p>
        </w:tc>
        <w:tc>
          <w:tcPr>
            <w:tcW w:w="3248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/>
                <w:sz w:val="36"/>
              </w:rPr>
            </w:pPr>
            <w:r w:rsidRPr="00B23DE3">
              <w:rPr>
                <w:b/>
                <w:sz w:val="36"/>
              </w:rPr>
              <w:t>Остаток денег на карте:</w:t>
            </w: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</w:p>
        </w:tc>
        <w:tc>
          <w:tcPr>
            <w:tcW w:w="1914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</w:p>
        </w:tc>
        <w:tc>
          <w:tcPr>
            <w:tcW w:w="1915" w:type="dxa"/>
          </w:tcPr>
          <w:p w:rsidR="00B23DE3" w:rsidRPr="00B23DE3" w:rsidRDefault="00B23DE3" w:rsidP="005964DF">
            <w:pPr>
              <w:pStyle w:val="a4"/>
              <w:tabs>
                <w:tab w:val="left" w:pos="567"/>
              </w:tabs>
              <w:ind w:left="0"/>
              <w:jc w:val="both"/>
              <w:rPr>
                <w:bCs/>
                <w:sz w:val="36"/>
              </w:rPr>
            </w:pPr>
          </w:p>
        </w:tc>
      </w:tr>
    </w:tbl>
    <w:p w:rsidR="00627EE5" w:rsidRPr="00B23DE3" w:rsidRDefault="00627EE5">
      <w:pPr>
        <w:rPr>
          <w:sz w:val="28"/>
        </w:rPr>
      </w:pPr>
    </w:p>
    <w:sectPr w:rsidR="00627EE5" w:rsidRPr="00B2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3DE3"/>
    <w:rsid w:val="00627EE5"/>
    <w:rsid w:val="00B23DE3"/>
    <w:rsid w:val="00FD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23DE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DE3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2023-10-29T19:07:00Z</dcterms:created>
  <dcterms:modified xsi:type="dcterms:W3CDTF">2023-11-03T11:28:00Z</dcterms:modified>
</cp:coreProperties>
</file>